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1" w:rsidRDefault="002A6EDF">
      <w:pPr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>OBJECTIVE</w:t>
      </w:r>
    </w:p>
    <w:p w:rsidR="008A51D1" w:rsidRDefault="00653E70">
      <w:pPr>
        <w:rPr>
          <w:sz w:val="24"/>
        </w:rPr>
      </w:pPr>
      <w:r>
        <w:rPr>
          <w:sz w:val="24"/>
        </w:rPr>
        <w:t xml:space="preserve">To determine that controls for </w:t>
      </w:r>
      <w:r w:rsidR="008A51D1">
        <w:rPr>
          <w:sz w:val="24"/>
        </w:rPr>
        <w:t>ensuring that all changes to the Accounts Payable System (APS) production environment are authorized and will not adversely</w:t>
      </w:r>
      <w:r w:rsidR="00B15846">
        <w:rPr>
          <w:sz w:val="24"/>
        </w:rPr>
        <w:t xml:space="preserve"> affect the application or data are operating effectively.</w:t>
      </w:r>
    </w:p>
    <w:p w:rsidR="00653E70" w:rsidRDefault="00653E70">
      <w:pPr>
        <w:rPr>
          <w:sz w:val="24"/>
        </w:rPr>
      </w:pPr>
    </w:p>
    <w:p w:rsidR="005C08D9" w:rsidRDefault="00653E70">
      <w:pPr>
        <w:rPr>
          <w:sz w:val="24"/>
        </w:rPr>
      </w:pPr>
      <w:r>
        <w:rPr>
          <w:sz w:val="24"/>
        </w:rPr>
        <w:t xml:space="preserve">We will accomplish that by testing </w:t>
      </w:r>
      <w:r w:rsidR="00993DFA">
        <w:rPr>
          <w:sz w:val="24"/>
        </w:rPr>
        <w:t xml:space="preserve">the operational effectiveness </w:t>
      </w:r>
      <w:r w:rsidR="002A6EDF">
        <w:rPr>
          <w:sz w:val="24"/>
        </w:rPr>
        <w:t xml:space="preserve">of the </w:t>
      </w:r>
      <w:r w:rsidR="008A51D1">
        <w:rPr>
          <w:sz w:val="24"/>
        </w:rPr>
        <w:t>change management</w:t>
      </w:r>
      <w:r w:rsidR="002A6EDF">
        <w:rPr>
          <w:sz w:val="24"/>
        </w:rPr>
        <w:t xml:space="preserve"> process</w:t>
      </w:r>
      <w:r w:rsidR="007E3E3C">
        <w:rPr>
          <w:sz w:val="24"/>
        </w:rPr>
        <w:t xml:space="preserve"> and controls</w:t>
      </w:r>
      <w:r w:rsidR="002A6EDF">
        <w:rPr>
          <w:sz w:val="24"/>
        </w:rPr>
        <w:t xml:space="preserve"> supporting the </w:t>
      </w:r>
      <w:r w:rsidR="008A51D1">
        <w:rPr>
          <w:sz w:val="24"/>
        </w:rPr>
        <w:t>APS</w:t>
      </w:r>
      <w:r w:rsidR="00993DFA">
        <w:rPr>
          <w:sz w:val="24"/>
        </w:rPr>
        <w:t xml:space="preserve"> between January 1, 2008 and December 31, 2008, including the following key controls:</w:t>
      </w:r>
    </w:p>
    <w:p w:rsidR="00B15846" w:rsidRDefault="00B15846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All changes were developed in a non-production environment</w:t>
      </w:r>
    </w:p>
    <w:p w:rsidR="008A51D1" w:rsidRDefault="008A51D1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All changes are appropriately tested</w:t>
      </w:r>
    </w:p>
    <w:p w:rsidR="008A51D1" w:rsidRDefault="008A51D1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All changes are authorized</w:t>
      </w:r>
    </w:p>
    <w:p w:rsidR="008A51D1" w:rsidRPr="002A6EDF" w:rsidRDefault="008A51D1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Developers/Testers do not have access to the production environment (Segregation of Duties between developers/testers and those with access to production).</w:t>
      </w:r>
    </w:p>
    <w:p w:rsidR="00485FD0" w:rsidRDefault="00485FD0"/>
    <w:p w:rsidR="00AE6266" w:rsidRPr="00AE6266" w:rsidRDefault="002A6ED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PROCEDURES</w:t>
      </w:r>
    </w:p>
    <w:p w:rsidR="008A51D1" w:rsidRDefault="008A51D1" w:rsidP="002A6EDF">
      <w:pPr>
        <w:numPr>
          <w:ilvl w:val="0"/>
          <w:numId w:val="5"/>
        </w:numPr>
      </w:pPr>
      <w:r>
        <w:t>Obtain a list of all change requests initiated between January 1, 2008 and December 31, 2008.</w:t>
      </w:r>
    </w:p>
    <w:p w:rsidR="002A6EDF" w:rsidRDefault="002A6EDF" w:rsidP="002A6EDF">
      <w:pPr>
        <w:numPr>
          <w:ilvl w:val="0"/>
          <w:numId w:val="5"/>
        </w:numPr>
      </w:pPr>
      <w:r>
        <w:t>Select a sample of 30 or 10%</w:t>
      </w:r>
      <w:r w:rsidR="008A51D1">
        <w:t xml:space="preserve"> of the change requests</w:t>
      </w:r>
      <w:r>
        <w:t xml:space="preserve">, whichever is less, obtain the </w:t>
      </w:r>
      <w:r w:rsidR="008A51D1">
        <w:t>Y-Change tickets</w:t>
      </w:r>
      <w:r>
        <w:t xml:space="preserve">, examine the </w:t>
      </w:r>
      <w:r w:rsidR="008A51D1">
        <w:t>tickets</w:t>
      </w:r>
      <w:r>
        <w:t xml:space="preserve"> for evidence that the key controls were operating effectively.</w:t>
      </w:r>
      <w:r w:rsidR="007E3E3C">
        <w:t xml:space="preserve">  </w:t>
      </w:r>
    </w:p>
    <w:p w:rsidR="00A97CCA" w:rsidRDefault="00A97CCA" w:rsidP="00AE6266">
      <w:pPr>
        <w:tabs>
          <w:tab w:val="left" w:pos="720"/>
        </w:tabs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RESULTS</w:t>
      </w:r>
    </w:p>
    <w:p w:rsidR="00993DFA" w:rsidRDefault="00993DFA" w:rsidP="00993DFA">
      <w:pPr>
        <w:numPr>
          <w:ilvl w:val="0"/>
          <w:numId w:val="7"/>
        </w:numPr>
        <w:tabs>
          <w:tab w:val="left" w:pos="720"/>
        </w:tabs>
      </w:pPr>
      <w:r>
        <w:t xml:space="preserve">With the assistance of the </w:t>
      </w:r>
      <w:r w:rsidR="00B15846">
        <w:t xml:space="preserve">Manager of Application Development </w:t>
      </w:r>
      <w:r>
        <w:t>(</w:t>
      </w:r>
      <w:r w:rsidR="00B15846">
        <w:t>Robert Plant</w:t>
      </w:r>
      <w:r>
        <w:t xml:space="preserve">), we obtained a system-generated list of all </w:t>
      </w:r>
      <w:r w:rsidR="00B15846">
        <w:t>Y-Change request tickets made</w:t>
      </w:r>
      <w:r>
        <w:t xml:space="preserve"> between January 1, 2008 and December 31, 2008.</w:t>
      </w:r>
    </w:p>
    <w:p w:rsidR="00993DFA" w:rsidRDefault="00993DFA" w:rsidP="00993DFA">
      <w:pPr>
        <w:numPr>
          <w:ilvl w:val="0"/>
          <w:numId w:val="7"/>
        </w:numPr>
        <w:tabs>
          <w:tab w:val="left" w:pos="720"/>
        </w:tabs>
      </w:pPr>
      <w:r>
        <w:t xml:space="preserve">There were </w:t>
      </w:r>
      <w:r w:rsidR="00B15846">
        <w:t>78</w:t>
      </w:r>
      <w:r>
        <w:t xml:space="preserve"> new and modified user accounts process during the testing period.  We haphazardly selected </w:t>
      </w:r>
      <w:r w:rsidR="00B15846">
        <w:t>8</w:t>
      </w:r>
      <w:r>
        <w:t xml:space="preserve"> (10%) for our test.  With the assistance of the </w:t>
      </w:r>
      <w:r w:rsidR="00B15846">
        <w:t>Manager of Application Development</w:t>
      </w:r>
      <w:r>
        <w:t xml:space="preserve">, we obtained the </w:t>
      </w:r>
      <w:r w:rsidR="00B15846">
        <w:t>Y-Change tickets</w:t>
      </w:r>
      <w:r>
        <w:t>, and examined them for the following: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1620"/>
        <w:gridCol w:w="720"/>
        <w:gridCol w:w="720"/>
        <w:gridCol w:w="720"/>
        <w:gridCol w:w="720"/>
        <w:gridCol w:w="2700"/>
      </w:tblGrid>
      <w:tr w:rsidR="00B15846" w:rsidRPr="00A62035" w:rsidTr="00B15846">
        <w:trPr>
          <w:cantSplit/>
          <w:trHeight w:val="2852"/>
          <w:tblHeader/>
        </w:trPr>
        <w:tc>
          <w:tcPr>
            <w:tcW w:w="468" w:type="dxa"/>
            <w:shd w:val="clear" w:color="auto" w:fill="548DD4"/>
            <w:vAlign w:val="center"/>
          </w:tcPr>
          <w:p w:rsidR="00B15846" w:rsidRPr="00A62035" w:rsidRDefault="00B15846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#</w:t>
            </w:r>
          </w:p>
        </w:tc>
        <w:tc>
          <w:tcPr>
            <w:tcW w:w="1080" w:type="dxa"/>
            <w:shd w:val="clear" w:color="auto" w:fill="548DD4"/>
            <w:vAlign w:val="center"/>
          </w:tcPr>
          <w:p w:rsidR="00B15846" w:rsidRPr="00A62035" w:rsidRDefault="00B15846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Request Date</w:t>
            </w:r>
          </w:p>
        </w:tc>
        <w:tc>
          <w:tcPr>
            <w:tcW w:w="1620" w:type="dxa"/>
            <w:shd w:val="clear" w:color="auto" w:fill="548DD4"/>
            <w:vAlign w:val="center"/>
          </w:tcPr>
          <w:p w:rsidR="00B15846" w:rsidRPr="00A62035" w:rsidRDefault="00B15846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Ticket #</w:t>
            </w:r>
          </w:p>
        </w:tc>
        <w:tc>
          <w:tcPr>
            <w:tcW w:w="720" w:type="dxa"/>
            <w:shd w:val="clear" w:color="auto" w:fill="548DD4"/>
            <w:textDirection w:val="btLr"/>
            <w:vAlign w:val="center"/>
          </w:tcPr>
          <w:p w:rsidR="00B15846" w:rsidRPr="00A62035" w:rsidRDefault="00B15846" w:rsidP="00B15846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Developed in Non-Production Environment</w:t>
            </w:r>
          </w:p>
        </w:tc>
        <w:tc>
          <w:tcPr>
            <w:tcW w:w="720" w:type="dxa"/>
            <w:shd w:val="clear" w:color="auto" w:fill="548DD4"/>
            <w:textDirection w:val="btLr"/>
            <w:vAlign w:val="center"/>
          </w:tcPr>
          <w:p w:rsidR="00B15846" w:rsidRPr="00A62035" w:rsidRDefault="00B15846" w:rsidP="00E05BEB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Appropriately Tested</w:t>
            </w:r>
          </w:p>
        </w:tc>
        <w:tc>
          <w:tcPr>
            <w:tcW w:w="720" w:type="dxa"/>
            <w:shd w:val="clear" w:color="auto" w:fill="548DD4"/>
            <w:textDirection w:val="btLr"/>
            <w:vAlign w:val="center"/>
          </w:tcPr>
          <w:p w:rsidR="00B15846" w:rsidRPr="00A62035" w:rsidRDefault="00B15846" w:rsidP="00E05BEB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Authorized</w:t>
            </w:r>
          </w:p>
        </w:tc>
        <w:tc>
          <w:tcPr>
            <w:tcW w:w="720" w:type="dxa"/>
            <w:shd w:val="clear" w:color="auto" w:fill="548DD4"/>
            <w:textDirection w:val="btLr"/>
            <w:vAlign w:val="center"/>
          </w:tcPr>
          <w:p w:rsidR="00B15846" w:rsidRPr="00A62035" w:rsidRDefault="00B15846" w:rsidP="00E05BEB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Segregation of Duties</w:t>
            </w:r>
          </w:p>
        </w:tc>
        <w:tc>
          <w:tcPr>
            <w:tcW w:w="2700" w:type="dxa"/>
            <w:shd w:val="clear" w:color="auto" w:fill="548DD4"/>
            <w:vAlign w:val="center"/>
          </w:tcPr>
          <w:p w:rsidR="00B15846" w:rsidRPr="00A62035" w:rsidRDefault="00B15846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Comments</w:t>
            </w: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1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01/01/08</w:t>
            </w:r>
          </w:p>
        </w:tc>
        <w:tc>
          <w:tcPr>
            <w:tcW w:w="162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20008000001</w:t>
            </w:r>
          </w:p>
        </w:tc>
        <w:tc>
          <w:tcPr>
            <w:tcW w:w="720" w:type="dxa"/>
          </w:tcPr>
          <w:p w:rsidR="00B15846" w:rsidRPr="00A62035" w:rsidRDefault="00B15846" w:rsidP="00A62035">
            <w:pPr>
              <w:tabs>
                <w:tab w:val="left" w:pos="720"/>
              </w:tabs>
              <w:jc w:val="center"/>
              <w:rPr>
                <w:rFonts w:ascii="Wingdings 2" w:hAnsi="Wingdings 2"/>
                <w:b/>
                <w:color w:val="9BBB59"/>
              </w:rPr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2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02/25/08</w:t>
            </w:r>
          </w:p>
        </w:tc>
        <w:tc>
          <w:tcPr>
            <w:tcW w:w="162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20008000005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3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12/14/08</w:t>
            </w:r>
          </w:p>
        </w:tc>
        <w:tc>
          <w:tcPr>
            <w:tcW w:w="1620" w:type="dxa"/>
          </w:tcPr>
          <w:p w:rsidR="00B15846" w:rsidRDefault="00B15846" w:rsidP="00B15846">
            <w:pPr>
              <w:tabs>
                <w:tab w:val="left" w:pos="720"/>
              </w:tabs>
            </w:pPr>
            <w:r>
              <w:t>20008000077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4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07/07/08</w:t>
            </w:r>
          </w:p>
        </w:tc>
        <w:tc>
          <w:tcPr>
            <w:tcW w:w="1620" w:type="dxa"/>
          </w:tcPr>
          <w:p w:rsidR="00B15846" w:rsidRDefault="00B15846" w:rsidP="00B15846">
            <w:pPr>
              <w:tabs>
                <w:tab w:val="left" w:pos="720"/>
              </w:tabs>
            </w:pPr>
            <w:r>
              <w:t>20008000051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5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02/25/08</w:t>
            </w:r>
          </w:p>
        </w:tc>
        <w:tc>
          <w:tcPr>
            <w:tcW w:w="162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20008000006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lastRenderedPageBreak/>
              <w:t>6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06/16/08</w:t>
            </w:r>
          </w:p>
        </w:tc>
        <w:tc>
          <w:tcPr>
            <w:tcW w:w="162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20008000039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7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02/04/08</w:t>
            </w:r>
          </w:p>
        </w:tc>
        <w:tc>
          <w:tcPr>
            <w:tcW w:w="162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20008000003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  <w:tr w:rsidR="00B15846" w:rsidTr="00B15846">
        <w:tc>
          <w:tcPr>
            <w:tcW w:w="468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8</w:t>
            </w:r>
          </w:p>
        </w:tc>
        <w:tc>
          <w:tcPr>
            <w:tcW w:w="1080" w:type="dxa"/>
          </w:tcPr>
          <w:p w:rsidR="00B15846" w:rsidRDefault="00B15846" w:rsidP="00A62035">
            <w:pPr>
              <w:tabs>
                <w:tab w:val="left" w:pos="720"/>
              </w:tabs>
            </w:pPr>
            <w:r>
              <w:t>03/10/08</w:t>
            </w:r>
          </w:p>
        </w:tc>
        <w:tc>
          <w:tcPr>
            <w:tcW w:w="1620" w:type="dxa"/>
          </w:tcPr>
          <w:p w:rsidR="00B15846" w:rsidRDefault="00B15846" w:rsidP="00B15846">
            <w:pPr>
              <w:tabs>
                <w:tab w:val="left" w:pos="720"/>
              </w:tabs>
            </w:pPr>
            <w:r>
              <w:t>20008000025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720" w:type="dxa"/>
          </w:tcPr>
          <w:p w:rsidR="00B15846" w:rsidRDefault="00B15846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700" w:type="dxa"/>
          </w:tcPr>
          <w:p w:rsidR="00B15846" w:rsidRDefault="00B15846" w:rsidP="00A62035">
            <w:pPr>
              <w:tabs>
                <w:tab w:val="left" w:pos="720"/>
              </w:tabs>
            </w:pPr>
          </w:p>
        </w:tc>
      </w:tr>
    </w:tbl>
    <w:p w:rsidR="00653E70" w:rsidRDefault="00653E70" w:rsidP="00AE6266">
      <w:pPr>
        <w:tabs>
          <w:tab w:val="left" w:pos="720"/>
        </w:tabs>
        <w:rPr>
          <w:b/>
        </w:rPr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CONCLUSION</w:t>
      </w:r>
    </w:p>
    <w:p w:rsidR="00235C1D" w:rsidRPr="00AE6266" w:rsidRDefault="007E3E3C" w:rsidP="0066261A">
      <w:r>
        <w:rPr>
          <w:sz w:val="24"/>
        </w:rPr>
        <w:t xml:space="preserve">Based on the results of our test procedures, </w:t>
      </w:r>
      <w:r w:rsidR="00B15846">
        <w:rPr>
          <w:sz w:val="24"/>
        </w:rPr>
        <w:t>controls for ensuring that all changes to the Accounts Payable System (APS) production environment are authorized and will not adversely affect the application or data are operating effectively.</w:t>
      </w:r>
    </w:p>
    <w:sectPr w:rsidR="00235C1D" w:rsidRPr="00AE6266" w:rsidSect="0085717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69" w:rsidRDefault="00ED4969" w:rsidP="006E75AB">
      <w:pPr>
        <w:spacing w:after="0"/>
      </w:pPr>
      <w:r>
        <w:separator/>
      </w:r>
    </w:p>
  </w:endnote>
  <w:endnote w:type="continuationSeparator" w:id="0">
    <w:p w:rsidR="00ED4969" w:rsidRDefault="00ED4969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5AB" w:rsidRDefault="007C4EB7" w:rsidP="006E75AB">
    <w:pPr>
      <w:pStyle w:val="Footer"/>
      <w:pBdr>
        <w:top w:val="single" w:sz="4" w:space="1" w:color="auto"/>
      </w:pBdr>
    </w:pPr>
    <w:r>
      <w:t xml:space="preserve">Copyright © </w:t>
    </w:r>
    <w:r w:rsidR="00C93F6A">
      <w:t>Stephen R. Shofner</w:t>
    </w:r>
    <w:r w:rsidR="006E75AB">
      <w:tab/>
      <w:t xml:space="preserve">Page </w:t>
    </w:r>
    <w:r w:rsidR="0006385B">
      <w:fldChar w:fldCharType="begin"/>
    </w:r>
    <w:r w:rsidR="0006385B">
      <w:instrText xml:space="preserve"> PAGE   \* MERGEFORMAT </w:instrText>
    </w:r>
    <w:r w:rsidR="0006385B">
      <w:fldChar w:fldCharType="separate"/>
    </w:r>
    <w:r w:rsidR="00C93F6A">
      <w:rPr>
        <w:noProof/>
      </w:rPr>
      <w:t>1</w:t>
    </w:r>
    <w:r w:rsidR="0006385B">
      <w:fldChar w:fldCharType="end"/>
    </w:r>
    <w:r w:rsidR="006E75AB">
      <w:tab/>
      <w:t>Confidential – For Internal Use Only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69" w:rsidRDefault="00ED4969" w:rsidP="006E75AB">
      <w:pPr>
        <w:spacing w:after="0"/>
      </w:pPr>
      <w:r>
        <w:separator/>
      </w:r>
    </w:p>
  </w:footnote>
  <w:footnote w:type="continuationSeparator" w:id="0">
    <w:p w:rsidR="00ED4969" w:rsidRDefault="00ED4969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5AB" w:rsidRPr="006E75AB" w:rsidRDefault="00470A55">
    <w:pPr>
      <w:pStyle w:val="Header"/>
      <w:rPr>
        <w:b/>
        <w:sz w:val="32"/>
      </w:rPr>
    </w:pPr>
    <w:r>
      <w:rPr>
        <w:b/>
        <w:sz w:val="32"/>
      </w:rPr>
      <w:t>Widget</w:t>
    </w:r>
    <w:r w:rsidR="006E75AB">
      <w:rPr>
        <w:b/>
        <w:sz w:val="32"/>
      </w:rPr>
      <w:t xml:space="preserve"> World, Inc.</w:t>
    </w:r>
    <w:r w:rsidR="006E75AB" w:rsidRPr="006E75AB">
      <w:rPr>
        <w:b/>
        <w:sz w:val="32"/>
      </w:rPr>
      <w:tab/>
    </w:r>
    <w:r w:rsidR="006E75AB" w:rsidRPr="006E75AB">
      <w:rPr>
        <w:b/>
        <w:sz w:val="32"/>
      </w:rPr>
      <w:tab/>
    </w:r>
    <w:r w:rsidR="006E75AB" w:rsidRPr="006E75AB">
      <w:rPr>
        <w:b/>
        <w:sz w:val="32"/>
        <w:u w:val="single"/>
      </w:rPr>
      <w:t>I</w:t>
    </w:r>
    <w:r w:rsidR="002A6EDF">
      <w:rPr>
        <w:b/>
        <w:sz w:val="32"/>
        <w:u w:val="single"/>
      </w:rPr>
      <w:t>T2</w:t>
    </w:r>
    <w:r w:rsidR="008A51D1">
      <w:rPr>
        <w:b/>
        <w:sz w:val="32"/>
        <w:u w:val="single"/>
      </w:rPr>
      <w:t>4</w:t>
    </w:r>
    <w:r w:rsidR="006E75AB" w:rsidRPr="006E75AB">
      <w:rPr>
        <w:b/>
        <w:sz w:val="32"/>
        <w:u w:val="single"/>
      </w:rPr>
      <w:t>0</w:t>
    </w:r>
  </w:p>
  <w:p w:rsidR="006E75AB" w:rsidRPr="006E75AB" w:rsidRDefault="006E75AB">
    <w:pPr>
      <w:pStyle w:val="Header"/>
      <w:rPr>
        <w:b/>
        <w:sz w:val="28"/>
      </w:rPr>
    </w:pPr>
    <w:r w:rsidRPr="006E75AB">
      <w:rPr>
        <w:b/>
        <w:sz w:val="28"/>
      </w:rPr>
      <w:t xml:space="preserve">Accounts Payable System </w:t>
    </w:r>
    <w:r w:rsidR="002A6EDF">
      <w:rPr>
        <w:b/>
        <w:sz w:val="28"/>
      </w:rPr>
      <w:t xml:space="preserve">(APS) </w:t>
    </w:r>
    <w:r w:rsidR="008A51D1">
      <w:rPr>
        <w:b/>
        <w:sz w:val="28"/>
      </w:rPr>
      <w:t>Change Management</w:t>
    </w:r>
    <w:r w:rsidR="00993DFA">
      <w:rPr>
        <w:b/>
        <w:sz w:val="28"/>
      </w:rPr>
      <w:t xml:space="preserve"> Test</w:t>
    </w:r>
  </w:p>
  <w:p w:rsidR="006E75AB" w:rsidRPr="006E75AB" w:rsidRDefault="00F02774" w:rsidP="006E75AB">
    <w:pPr>
      <w:pStyle w:val="Header"/>
      <w:pBdr>
        <w:bottom w:val="single" w:sz="4" w:space="1" w:color="auto"/>
      </w:pBdr>
      <w:rPr>
        <w:b/>
      </w:rPr>
    </w:pPr>
    <w:r>
      <w:rPr>
        <w:b/>
      </w:rPr>
      <w:t>FY2011</w:t>
    </w:r>
  </w:p>
  <w:p w:rsidR="006E75AB" w:rsidRDefault="006E75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53673"/>
    <w:rsid w:val="0006385B"/>
    <w:rsid w:val="000B7454"/>
    <w:rsid w:val="00101758"/>
    <w:rsid w:val="001B35F2"/>
    <w:rsid w:val="00235C1D"/>
    <w:rsid w:val="002A6EDF"/>
    <w:rsid w:val="0037770E"/>
    <w:rsid w:val="00393F84"/>
    <w:rsid w:val="00466EDE"/>
    <w:rsid w:val="00470A55"/>
    <w:rsid w:val="00485FD0"/>
    <w:rsid w:val="004B2BC8"/>
    <w:rsid w:val="005473F9"/>
    <w:rsid w:val="005C08D9"/>
    <w:rsid w:val="006065B0"/>
    <w:rsid w:val="00623243"/>
    <w:rsid w:val="00653E70"/>
    <w:rsid w:val="0066261A"/>
    <w:rsid w:val="00662C76"/>
    <w:rsid w:val="006E75AB"/>
    <w:rsid w:val="00745DAA"/>
    <w:rsid w:val="00761D3E"/>
    <w:rsid w:val="00785A0E"/>
    <w:rsid w:val="007C4EB7"/>
    <w:rsid w:val="007E3E3C"/>
    <w:rsid w:val="00857171"/>
    <w:rsid w:val="00877940"/>
    <w:rsid w:val="008A51D1"/>
    <w:rsid w:val="00902891"/>
    <w:rsid w:val="00940BEC"/>
    <w:rsid w:val="00993DFA"/>
    <w:rsid w:val="009B321D"/>
    <w:rsid w:val="009D559A"/>
    <w:rsid w:val="00A62035"/>
    <w:rsid w:val="00A930B2"/>
    <w:rsid w:val="00A97CCA"/>
    <w:rsid w:val="00AE6266"/>
    <w:rsid w:val="00AF0721"/>
    <w:rsid w:val="00B15846"/>
    <w:rsid w:val="00B61302"/>
    <w:rsid w:val="00B9340A"/>
    <w:rsid w:val="00B9413C"/>
    <w:rsid w:val="00BB2D73"/>
    <w:rsid w:val="00BB30A2"/>
    <w:rsid w:val="00C215CC"/>
    <w:rsid w:val="00C57CE0"/>
    <w:rsid w:val="00C9129B"/>
    <w:rsid w:val="00C93F6A"/>
    <w:rsid w:val="00C95D3F"/>
    <w:rsid w:val="00CD64E1"/>
    <w:rsid w:val="00E05BEB"/>
    <w:rsid w:val="00E2536A"/>
    <w:rsid w:val="00E93466"/>
    <w:rsid w:val="00EB5C68"/>
    <w:rsid w:val="00ED4969"/>
    <w:rsid w:val="00F02774"/>
    <w:rsid w:val="00F65328"/>
    <w:rsid w:val="00FD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61A1D-2B02-4047-9A6A-5AAC1786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Moss Adams LLP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 Shofner</dc:creator>
  <cp:lastModifiedBy>BethYockeyJones</cp:lastModifiedBy>
  <cp:revision>2</cp:revision>
  <dcterms:created xsi:type="dcterms:W3CDTF">2012-09-05T17:27:00Z</dcterms:created>
  <dcterms:modified xsi:type="dcterms:W3CDTF">2012-09-05T17:27:00Z</dcterms:modified>
</cp:coreProperties>
</file>